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A" w:rsidRPr="00EC5BC1" w:rsidRDefault="00861388" w:rsidP="008613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1388" w:rsidRPr="00EC5BC1" w:rsidRDefault="00861388" w:rsidP="00DC3F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 xml:space="preserve">к </w:t>
      </w:r>
      <w:r w:rsidRPr="00EC5BC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плану мероприятий по реализации Стратегии развития промышленности строительных материалов на период до 2020 года и дальнейшую перспективу до 2030 года</w:t>
      </w:r>
    </w:p>
    <w:p w:rsidR="00861388" w:rsidRPr="00EC5BC1" w:rsidRDefault="00861388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1F5" w:rsidRPr="00EC5BC1" w:rsidRDefault="00CB5473" w:rsidP="00E7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>Стратегия</w:t>
      </w:r>
      <w:r w:rsidR="00E761F5" w:rsidRPr="00EC5BC1">
        <w:rPr>
          <w:rFonts w:ascii="Times New Roman" w:hAnsi="Times New Roman" w:cs="Times New Roman"/>
          <w:sz w:val="28"/>
          <w:szCs w:val="28"/>
        </w:rPr>
        <w:t xml:space="preserve"> развития промышленности строительных материалов на период до 2020 года и дальнейшую перспективу до 2030 года</w:t>
      </w:r>
      <w:r w:rsidRPr="00EC5BC1">
        <w:rPr>
          <w:rFonts w:ascii="Times New Roman" w:hAnsi="Times New Roman" w:cs="Times New Roman"/>
          <w:sz w:val="28"/>
          <w:szCs w:val="28"/>
        </w:rPr>
        <w:t xml:space="preserve">, утвержденная распоряжением Правительства Российской Федерации от 10.05.2016 №868-р </w:t>
      </w:r>
      <w:r w:rsidR="00A12934" w:rsidRPr="00EC5BC1">
        <w:rPr>
          <w:rFonts w:ascii="Times New Roman" w:hAnsi="Times New Roman" w:cs="Times New Roman"/>
          <w:sz w:val="28"/>
          <w:szCs w:val="28"/>
        </w:rPr>
        <w:t xml:space="preserve">(далее – Стратегия) </w:t>
      </w:r>
      <w:r w:rsidRPr="00EC5BC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761F5" w:rsidRPr="00EC5BC1">
        <w:rPr>
          <w:rFonts w:ascii="Times New Roman" w:hAnsi="Times New Roman" w:cs="Times New Roman"/>
          <w:sz w:val="28"/>
          <w:szCs w:val="28"/>
        </w:rPr>
        <w:t>в 3 этапа.</w:t>
      </w:r>
    </w:p>
    <w:p w:rsidR="00E761F5" w:rsidRPr="00EC5BC1" w:rsidRDefault="00E761F5" w:rsidP="00E7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 xml:space="preserve">На I этапе (2016-2018 годы) </w:t>
      </w:r>
      <w:r w:rsidR="00ED696B" w:rsidRPr="00EC5B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B44DA" w:rsidRPr="00EC5BC1">
        <w:rPr>
          <w:rFonts w:ascii="Times New Roman" w:hAnsi="Times New Roman" w:cs="Times New Roman"/>
          <w:sz w:val="28"/>
          <w:szCs w:val="28"/>
        </w:rPr>
        <w:t>Стратегией решены</w:t>
      </w:r>
      <w:r w:rsidRPr="00EC5BC1">
        <w:rPr>
          <w:rFonts w:ascii="Times New Roman" w:hAnsi="Times New Roman" w:cs="Times New Roman"/>
          <w:sz w:val="28"/>
          <w:szCs w:val="28"/>
        </w:rPr>
        <w:t xml:space="preserve"> задачи по сохранению потенциала отрасли и снижению негативного влияния неблагоприятной внешнеэкономической и внешнеполитической конъюнктуры. </w:t>
      </w:r>
      <w:r w:rsidR="00ED696B" w:rsidRPr="00EC5BC1">
        <w:rPr>
          <w:rFonts w:ascii="Times New Roman" w:hAnsi="Times New Roman" w:cs="Times New Roman"/>
          <w:sz w:val="28"/>
          <w:szCs w:val="28"/>
        </w:rPr>
        <w:t>О</w:t>
      </w:r>
      <w:r w:rsidRPr="00EC5BC1">
        <w:rPr>
          <w:rFonts w:ascii="Times New Roman" w:hAnsi="Times New Roman" w:cs="Times New Roman"/>
          <w:sz w:val="28"/>
          <w:szCs w:val="28"/>
        </w:rPr>
        <w:t>существл</w:t>
      </w:r>
      <w:r w:rsidR="00ED696B" w:rsidRPr="00EC5BC1">
        <w:rPr>
          <w:rFonts w:ascii="Times New Roman" w:hAnsi="Times New Roman" w:cs="Times New Roman"/>
          <w:sz w:val="28"/>
          <w:szCs w:val="28"/>
        </w:rPr>
        <w:t>ен</w:t>
      </w:r>
      <w:r w:rsidRPr="00EC5BC1">
        <w:rPr>
          <w:rFonts w:ascii="Times New Roman" w:hAnsi="Times New Roman" w:cs="Times New Roman"/>
          <w:sz w:val="28"/>
          <w:szCs w:val="28"/>
        </w:rPr>
        <w:t xml:space="preserve"> запуск инструментов и мер государственной поддержки, что позволи</w:t>
      </w:r>
      <w:r w:rsidR="00B175B1" w:rsidRPr="00EC5BC1">
        <w:rPr>
          <w:rFonts w:ascii="Times New Roman" w:hAnsi="Times New Roman" w:cs="Times New Roman"/>
          <w:sz w:val="28"/>
          <w:szCs w:val="28"/>
        </w:rPr>
        <w:t>ло</w:t>
      </w:r>
      <w:r w:rsidRPr="00EC5BC1">
        <w:rPr>
          <w:rFonts w:ascii="Times New Roman" w:hAnsi="Times New Roman" w:cs="Times New Roman"/>
          <w:sz w:val="28"/>
          <w:szCs w:val="28"/>
        </w:rPr>
        <w:t xml:space="preserve"> сохранить промышленные активы, квалифицированный персонал и снизить уровень социальной напряженности во многих регионах страны. </w:t>
      </w:r>
      <w:r w:rsidR="00E220EA" w:rsidRPr="00EC5BC1">
        <w:rPr>
          <w:rFonts w:ascii="Times New Roman" w:hAnsi="Times New Roman" w:cs="Times New Roman"/>
          <w:sz w:val="28"/>
          <w:szCs w:val="28"/>
        </w:rPr>
        <w:t>Р</w:t>
      </w:r>
      <w:r w:rsidRPr="00EC5BC1">
        <w:rPr>
          <w:rFonts w:ascii="Times New Roman" w:hAnsi="Times New Roman" w:cs="Times New Roman"/>
          <w:sz w:val="28"/>
          <w:szCs w:val="28"/>
        </w:rPr>
        <w:t>ешен</w:t>
      </w:r>
      <w:r w:rsidR="00E220EA" w:rsidRPr="00EC5BC1">
        <w:rPr>
          <w:rFonts w:ascii="Times New Roman" w:hAnsi="Times New Roman" w:cs="Times New Roman"/>
          <w:sz w:val="28"/>
          <w:szCs w:val="28"/>
        </w:rPr>
        <w:t>а</w:t>
      </w:r>
      <w:r w:rsidRPr="00EC5BC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220EA" w:rsidRPr="00EC5BC1">
        <w:rPr>
          <w:rFonts w:ascii="Times New Roman" w:hAnsi="Times New Roman" w:cs="Times New Roman"/>
          <w:sz w:val="28"/>
          <w:szCs w:val="28"/>
        </w:rPr>
        <w:t>а</w:t>
      </w:r>
      <w:r w:rsidRPr="00EC5BC1">
        <w:rPr>
          <w:rFonts w:ascii="Times New Roman" w:hAnsi="Times New Roman" w:cs="Times New Roman"/>
          <w:sz w:val="28"/>
          <w:szCs w:val="28"/>
        </w:rPr>
        <w:t xml:space="preserve"> сокращения импорта строительных материалов и усиления экспортных возможносте</w:t>
      </w:r>
      <w:r w:rsidR="00E220EA" w:rsidRPr="00EC5BC1">
        <w:rPr>
          <w:rFonts w:ascii="Times New Roman" w:hAnsi="Times New Roman" w:cs="Times New Roman"/>
          <w:sz w:val="28"/>
          <w:szCs w:val="28"/>
        </w:rPr>
        <w:t>й отдельных предприятий отрасли</w:t>
      </w:r>
      <w:r w:rsidRPr="00EC5BC1">
        <w:rPr>
          <w:rFonts w:ascii="Times New Roman" w:hAnsi="Times New Roman" w:cs="Times New Roman"/>
          <w:sz w:val="28"/>
          <w:szCs w:val="28"/>
        </w:rPr>
        <w:t>.</w:t>
      </w:r>
    </w:p>
    <w:p w:rsidR="00E761F5" w:rsidRPr="00EC5BC1" w:rsidRDefault="00E761F5" w:rsidP="00E7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>На II этапе (2019-2025 годы)</w:t>
      </w:r>
      <w:r w:rsidR="00BD33D2" w:rsidRPr="00EC5BC1">
        <w:rPr>
          <w:rFonts w:ascii="Times New Roman" w:hAnsi="Times New Roman" w:cs="Times New Roman"/>
          <w:sz w:val="28"/>
          <w:szCs w:val="28"/>
        </w:rPr>
        <w:t xml:space="preserve"> Стратегией предусматривается, что</w:t>
      </w:r>
      <w:r w:rsidRPr="00EC5BC1">
        <w:rPr>
          <w:rFonts w:ascii="Times New Roman" w:hAnsi="Times New Roman" w:cs="Times New Roman"/>
          <w:sz w:val="28"/>
          <w:szCs w:val="28"/>
        </w:rPr>
        <w:t xml:space="preserve"> деятельность предприятий отрасли и их развитие в значительной степени будет базироваться на российских технологиях производства строител</w:t>
      </w:r>
      <w:r w:rsidR="008E30EE" w:rsidRPr="00EC5BC1">
        <w:rPr>
          <w:rFonts w:ascii="Times New Roman" w:hAnsi="Times New Roman" w:cs="Times New Roman"/>
          <w:sz w:val="28"/>
          <w:szCs w:val="28"/>
        </w:rPr>
        <w:t>ьных материалов и оборудования.</w:t>
      </w:r>
      <w:r w:rsidR="00DB5CE1" w:rsidRPr="00EC5BC1">
        <w:rPr>
          <w:rFonts w:ascii="Times New Roman" w:hAnsi="Times New Roman" w:cs="Times New Roman"/>
          <w:sz w:val="28"/>
          <w:szCs w:val="28"/>
        </w:rPr>
        <w:t xml:space="preserve"> </w:t>
      </w:r>
      <w:r w:rsidRPr="00EC5BC1">
        <w:rPr>
          <w:rFonts w:ascii="Times New Roman" w:hAnsi="Times New Roman" w:cs="Times New Roman"/>
          <w:sz w:val="28"/>
          <w:szCs w:val="28"/>
        </w:rPr>
        <w:t xml:space="preserve">Предполагается достижение уровня развитых стран мира по показателям энергоэффективности производств, доле утилизируемых техногенных отходов в общем объеме отходов. Производства наибольшей части предприятий будут использовать наилучшие доступные технологии. Создание новых производств </w:t>
      </w:r>
      <w:r w:rsidR="00DB5CE1" w:rsidRPr="00EC5BC1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Pr="00EC5BC1">
        <w:rPr>
          <w:rFonts w:ascii="Times New Roman" w:hAnsi="Times New Roman" w:cs="Times New Roman"/>
          <w:sz w:val="28"/>
          <w:szCs w:val="28"/>
        </w:rPr>
        <w:t>планируется осуществлять на основе доступного для участников рынка и финансирующих организаций прогноза баланса спроса и предложения, а также оценки экспортного потенциала предприятий. Таким образом, отрасль станет фундаментом инновационного развития строительной индустрии.</w:t>
      </w:r>
    </w:p>
    <w:p w:rsidR="00E761F5" w:rsidRPr="00EC5BC1" w:rsidRDefault="00DB5CE1" w:rsidP="00E76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>Реализация третьего этапа Стратегии запланирована на 2026-2030 годы.</w:t>
      </w:r>
    </w:p>
    <w:p w:rsidR="006D0419" w:rsidRPr="00EC5BC1" w:rsidRDefault="00F26027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 xml:space="preserve">В целях реализации первого этапа Стратегии </w:t>
      </w:r>
      <w:r w:rsidR="001B0AA6" w:rsidRPr="00EC5BC1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06.04.2017 №630-р </w:t>
      </w:r>
      <w:r w:rsidRPr="00EC5BC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B0AA6" w:rsidRPr="00EC5BC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37449" w:rsidRPr="00EC5BC1">
        <w:rPr>
          <w:rFonts w:ascii="Times New Roman" w:hAnsi="Times New Roman" w:cs="Times New Roman"/>
          <w:sz w:val="28"/>
          <w:szCs w:val="28"/>
        </w:rPr>
        <w:t>п</w:t>
      </w:r>
      <w:r w:rsidRPr="00EC5BC1">
        <w:rPr>
          <w:rFonts w:ascii="Times New Roman" w:hAnsi="Times New Roman" w:cs="Times New Roman"/>
          <w:sz w:val="28"/>
          <w:szCs w:val="28"/>
        </w:rPr>
        <w:t>лан мероприятий</w:t>
      </w:r>
      <w:r w:rsidR="001B0AA6" w:rsidRPr="00EC5BC1">
        <w:rPr>
          <w:rFonts w:ascii="Times New Roman" w:hAnsi="Times New Roman" w:cs="Times New Roman"/>
          <w:sz w:val="28"/>
          <w:szCs w:val="28"/>
        </w:rPr>
        <w:t>.</w:t>
      </w:r>
      <w:r w:rsidR="00B37449" w:rsidRPr="00EC5BC1">
        <w:rPr>
          <w:rFonts w:ascii="Times New Roman" w:hAnsi="Times New Roman" w:cs="Times New Roman"/>
          <w:sz w:val="28"/>
          <w:szCs w:val="28"/>
        </w:rPr>
        <w:t xml:space="preserve"> Анализ выполнения мероприятий данного плана показывает, что они выполнены.</w:t>
      </w:r>
    </w:p>
    <w:p w:rsidR="00B37449" w:rsidRPr="00EC5BC1" w:rsidRDefault="00B37449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C1">
        <w:rPr>
          <w:rFonts w:ascii="Times New Roman" w:hAnsi="Times New Roman" w:cs="Times New Roman"/>
          <w:sz w:val="28"/>
          <w:szCs w:val="28"/>
        </w:rPr>
        <w:t>В этой связи в целях реализации второго этапа Стратегии разработан и предлагается к утверждению актуализированный план мероприятий.</w:t>
      </w:r>
    </w:p>
    <w:p w:rsidR="006D0419" w:rsidRPr="00EC5BC1" w:rsidRDefault="006D0419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2A0" w:rsidRPr="00EC5BC1" w:rsidRDefault="001F62A0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F62A0" w:rsidRPr="00EC5BC1" w:rsidSect="00DC64D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55E6" w:rsidRPr="00EC5BC1" w:rsidRDefault="00BB55E6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4" w:type="dxa"/>
        <w:tblLook w:val="04A0"/>
      </w:tblPr>
      <w:tblGrid>
        <w:gridCol w:w="618"/>
        <w:gridCol w:w="2987"/>
        <w:gridCol w:w="2026"/>
        <w:gridCol w:w="1591"/>
        <w:gridCol w:w="2924"/>
        <w:gridCol w:w="4308"/>
      </w:tblGrid>
      <w:tr w:rsidR="00A178D8" w:rsidRPr="00EC5BC1" w:rsidTr="000958A8">
        <w:tc>
          <w:tcPr>
            <w:tcW w:w="619" w:type="dxa"/>
          </w:tcPr>
          <w:p w:rsidR="00A178D8" w:rsidRPr="00EC5BC1" w:rsidRDefault="00A178D8" w:rsidP="005E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35" w:type="dxa"/>
          </w:tcPr>
          <w:p w:rsidR="00A178D8" w:rsidRPr="00EC5BC1" w:rsidRDefault="004766CA" w:rsidP="0047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необходимости данного мероприятия</w:t>
            </w:r>
          </w:p>
        </w:tc>
      </w:tr>
      <w:tr w:rsidR="00A178D8" w:rsidRPr="00EC5BC1" w:rsidTr="000958A8">
        <w:tc>
          <w:tcPr>
            <w:tcW w:w="10119" w:type="dxa"/>
            <w:gridSpan w:val="5"/>
          </w:tcPr>
          <w:p w:rsidR="00A178D8" w:rsidRPr="00EC5BC1" w:rsidRDefault="00A178D8" w:rsidP="005E4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Создание условий, обеспечивающих развитие отрасли и внутриотраслевой конкуренции</w:t>
            </w:r>
          </w:p>
        </w:tc>
        <w:tc>
          <w:tcPr>
            <w:tcW w:w="4335" w:type="dxa"/>
          </w:tcPr>
          <w:p w:rsidR="00A178D8" w:rsidRPr="00EC5BC1" w:rsidRDefault="00A178D8" w:rsidP="005E4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реализации Стратегии развития промышленности строительных материалов на период до 2020 года и дальнейшую перспективу до 2030 года в региональных программах развития промышленности, в том числе тиражирование лучших практик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утвержденные региональные акты, доклад в Правительство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- ежегодно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Минэкономразвития России, заинтересованные федеральные органы исполнительной власти, органы исполнительной власти субъектов Российской Федерации,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BB123A" w:rsidP="00B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 w:rsidR="00850708" w:rsidRPr="00EC5BC1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7C74F0" w:rsidRPr="00EC5BC1">
              <w:rPr>
                <w:rFonts w:ascii="Times New Roman" w:hAnsi="Times New Roman" w:cs="Times New Roman"/>
                <w:sz w:val="24"/>
                <w:szCs w:val="24"/>
              </w:rPr>
              <w:t>по развитию ПСМ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субъектов Российской Федерации. Усиление взаимодействия федеральных органов исполнительной власти с соответствующими органами исполнительной власти субъектов Российской Федерации.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информационной отраслевой подсистемы                                                      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промышленности строительных материалов,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включающей информационную карту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промышленности строительных материалов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 раздел об инновационных строительных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материалах (изделиях) и конструкциях 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технологиях их производства, в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системе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– ежегодно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ФРП,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34384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нормативной правовой базы по ведению и эксплуатации системы приводит к ее слабой наполняемости.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отраслевого плана        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импортозамещению в                     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строительных материалов                                                    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(изделий) и конструкций,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том числе дополнение его мероприятиями связанными с импортозамещением оборудования произведенного на российских машиностроительных предприятиях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ФАС России, совместно с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субъектов Российской Федерации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507241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 настоящего времени импорт оборудования для производства строительных материалов составляет 80%. В целях решения задачи Стратегии по переводу производства строительных материалов на отечественное оборудование.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публикация на официальном портале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Роскачества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исследований качества продукции промышленности строительных материалов</w:t>
            </w:r>
          </w:p>
          <w:p w:rsidR="00A178D8" w:rsidRPr="00EC5BC1" w:rsidRDefault="00A178D8" w:rsidP="005E46F4"/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Опубликованные результаты исследования</w:t>
            </w:r>
            <w:r w:rsidR="00B1181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11817" w:rsidRPr="00EC5BC1">
              <w:rPr>
                <w:rFonts w:ascii="Times New Roman" w:hAnsi="Times New Roman" w:cs="Times New Roman"/>
                <w:sz w:val="24"/>
                <w:szCs w:val="24"/>
              </w:rPr>
              <w:t>не менее 10 видов продукции промышленности строительных материалов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 далее - ежегодно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автономная некоммерческая организация "Российская система качества"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485373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строительных материалов в программу исследований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Роскачества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поддержки производства и потребления качественных строительных материалов на рынке </w:t>
            </w:r>
            <w:r w:rsidRPr="00EC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цен строительных ресурсов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ФАУ «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95628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Для целей получения актуальных цен на строительные материалы и изделия в целях прогнозирования развития промышленности строительных материалов.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рабочей группы по вопросам оказания поддержки предприятий промышленности строительных материалов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являющиеся проблемными активами в банках с государственным участием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2020 г.,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Минтранс России,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высшие органы исполнительной власти субъектов Российской Федерации,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банки с государственным участием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B97436" w:rsidP="009E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оперативности </w:t>
            </w:r>
            <w:r w:rsidR="009E6FB9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помощи, а также тиражирования лучшего опыта поддержки </w:t>
            </w:r>
            <w:proofErr w:type="gramStart"/>
            <w:r w:rsidR="009E6FB9" w:rsidRPr="00EC5BC1">
              <w:rPr>
                <w:rFonts w:ascii="Times New Roman" w:hAnsi="Times New Roman" w:cs="Times New Roman"/>
                <w:sz w:val="24"/>
                <w:szCs w:val="24"/>
              </w:rPr>
              <w:t>предприятий промышленности строительных материалов</w:t>
            </w:r>
            <w:r w:rsidR="00983C05" w:rsidRPr="00EC5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FB9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проблемными активами в банках с государственным участием</w:t>
            </w:r>
            <w:r w:rsidR="000958A8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</w:t>
            </w:r>
            <w:proofErr w:type="gramEnd"/>
            <w:r w:rsidR="000958A8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постоянной основе межведомственной рабочей группы</w:t>
            </w:r>
            <w:r w:rsidR="005672E5" w:rsidRPr="00EC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вовлечению отходов производства и потребления в производство строительных материалов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Минприроды России, Минстрой России, совместно с органами исполнительной власти субъектов Российской Федерации, ФГАУ НИИ ЦЭПП, ООО «ППК», профильными техническими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комитетами, 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983C05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соответствующий план мероприятий отсутствует. Деятельности в данном направлении необходимо придать структурированности и направленности.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Федеральный закон от 24.06.1999 № 89 «Об отходах производства и потребления» с целью определения категории «Строительные отходы», образующиеся в процессе строительства, сноса, реконструкции и капитального ремонта зданий и сооружений, а также определения лица, ответственного за утилизацию (вовлечение во вторичный оборот) строительных отходов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Минприроды России, Минстрой России, совместно с органами исполнительной власти субъектов Российской Федерации, ФГАУ НИИ ЦЭПП, ООО «ППК», профильными техническими комитетами, 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2C1FD3" w:rsidP="00E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Одним из важнейших резервов экономии материальных и энергетических ресурсов в области строительной индустрии является повторное вовлечение строительных отходов в сферу производства. Такое применение строительных отходов практически позволит обеспечить внедрение важнейшего принципа безотходности технологического процесса и создать условия для решения экономических и экологических задач.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актом федерального органа исполнительной власти методики по подготовке обоснований инвестиций и оценке эффективности инвестиционных затрат с учетом стоимости жизненного цикла строящихся зданий 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нормативно-правовых оснований использования данной методики в ходе проведения государственной экспертизы для принятия решения о целесообразности того или иного проектного решения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федерального закона,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2020 г.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Минстрой России,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5" w:type="dxa"/>
          </w:tcPr>
          <w:p w:rsidR="009B6AAB" w:rsidRPr="00EC5BC1" w:rsidRDefault="009B6AAB" w:rsidP="00BB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Качественные и долговечные</w:t>
            </w:r>
            <w:r w:rsidR="00BB2EC9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строительных материал</w:t>
            </w: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B2EC9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повышенными эксплуатационными характеристиками, </w:t>
            </w:r>
            <w:r w:rsidR="00BB2EC9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обычно имеют ценовое преимущество по сравнению с некачественными и недолговечными при условии оценки их стоимости с позиций жизненного цикла объекта.</w:t>
            </w: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6AAB" w:rsidRPr="00EC5BC1" w:rsidRDefault="009B6AAB" w:rsidP="00BB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производства таких материалов производителю требуется </w:t>
            </w: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инвестиции в оборудование, исследование и персонал.</w:t>
            </w:r>
          </w:p>
          <w:p w:rsidR="00A178D8" w:rsidRPr="00EC5BC1" w:rsidRDefault="009B6AAB" w:rsidP="00BB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увеличения объемов потребления качественных и долговечных строительных материалов</w:t>
            </w:r>
            <w:r w:rsidR="007B5842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поддержки соответствующих производителей, предлагается оценивать </w:t>
            </w:r>
            <w:r w:rsidR="002B5A81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объекта</w:t>
            </w:r>
            <w:r w:rsidR="00D56B2B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позиций его жизненного цикла, доступности строительных ресурсов, а также социально-экономического эффекта такого строительства.</w:t>
            </w:r>
            <w:r w:rsidR="00F008DE" w:rsidRPr="00EC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Данный фактор должен учитываться при проведении экспертизы проектной документации.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подтверждения пригодности для применения в строительстве новой продукции, требования к которой не регламентированы действующими нормативными документами полностью или частично и от которой зависит безопасность и надежность зданий и сооружений, в части приведения в соответствие с законодательством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техническом регулировании и законодательством Российской Федерации о стандартизации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Правительства Российской Федерации,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2021 г.,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ФАУ ФЦС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DB17A6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процедура подтверждения пригодности востребована отраслью и государством. Вместе с тем требуется приведение ее в соответствие с законодательством Российской Федерации и актуализации механизма проведения.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изъятия неиспользуемых лицензий на добычу общераспространённых полезных ископаемых 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R="00315150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акта при необходимости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Роснедра, органы исполнительной власти субъектов Российской Федерации,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E74663" w:rsidP="00CB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Министерства  по природопользованию Республики Карелия, количество действующих Лицензий недропользования на добычу камня твердых (магматических) пород составляет порядка 126 штук, тогда как реальная добыча, оплата НДПИ и прочих налогов производится 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30 Лицензиям.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инвесторы сталкиваются с </w:t>
            </w:r>
            <w:r w:rsidR="00C361F6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 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>завыше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>ной ценой за Лицензии</w:t>
            </w:r>
            <w:r w:rsidR="00A41228" w:rsidRPr="00EC5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складывается ситуация, когда </w:t>
            </w:r>
            <w:r w:rsidR="00F91ECA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="00A41228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«мертвые» </w:t>
            </w:r>
            <w:r w:rsidR="00F91ECA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>держат</w:t>
            </w:r>
            <w:r w:rsidR="00F91ECA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перекупщики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742" w:rsidRPr="00EC5BC1">
              <w:rPr>
                <w:rFonts w:ascii="Times New Roman" w:hAnsi="Times New Roman" w:cs="Times New Roman"/>
                <w:sz w:val="24"/>
                <w:szCs w:val="24"/>
              </w:rPr>
              <w:t>«мертвым»</w:t>
            </w:r>
            <w:r w:rsidR="00E82994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Лицензиям</w:t>
            </w:r>
            <w:r w:rsidR="00615B0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деятельность по разработке месторождения, отсутствуют производственные фабрики</w:t>
            </w:r>
            <w:r w:rsidR="00420F9F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специализированное оборудование. Таким образом происходит неэффективное использование недр, а регион в отрасли нерудных строительных материалов теряет инвестиционную привлекательность, недополучает выплаты в бюджет по причине недополучения отчислений налога на добычу полезных </w:t>
            </w:r>
            <w:r w:rsidR="00CF3B8D" w:rsidRPr="00EC5BC1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420F9F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20F9F"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неиспользуемым Лицензиям.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стимулированию отечественного производства агрегатов для поквартирного и автономного теплоснабжения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1A77F6" w:rsidRDefault="001A77F6" w:rsidP="001A7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порядке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взамен</w:t>
            </w:r>
          </w:p>
          <w:p w:rsidR="001A77F6" w:rsidRDefault="001A77F6" w:rsidP="001A7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«грязных»,</w:t>
            </w:r>
          </w:p>
          <w:p w:rsidR="001A77F6" w:rsidRDefault="001A77F6" w:rsidP="001A7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запрещенных в Европейском союзе технологий, использование которых зарубежными фирмами перенесено в Россию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D8" w:rsidRPr="00EC5BC1" w:rsidTr="000958A8">
        <w:tc>
          <w:tcPr>
            <w:tcW w:w="10119" w:type="dxa"/>
            <w:gridSpan w:val="5"/>
          </w:tcPr>
          <w:p w:rsidR="00A178D8" w:rsidRPr="00EC5BC1" w:rsidRDefault="00A178D8" w:rsidP="005E46F4">
            <w:pPr>
              <w:pStyle w:val="HTML"/>
              <w:shd w:val="clear" w:color="auto" w:fill="FFFFFF"/>
              <w:rPr>
                <w:b/>
                <w:color w:val="000000"/>
              </w:rPr>
            </w:pP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II. Управление качеством и ассортиментом строительных материалов</w:t>
            </w:r>
          </w:p>
        </w:tc>
        <w:tc>
          <w:tcPr>
            <w:tcW w:w="4335" w:type="dxa"/>
          </w:tcPr>
          <w:p w:rsidR="00A178D8" w:rsidRPr="00EC5BC1" w:rsidRDefault="00A178D8" w:rsidP="005E46F4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Разработка перечня строительных материалов, изделий и конструкций к которым должны быть установлены обязательные требования в рамках законодательства о техническом регулировании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2E0457" w:rsidRPr="00EC5BC1" w:rsidRDefault="002F0139" w:rsidP="00A3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51 Договора о ЕАЭС, у</w:t>
            </w:r>
            <w:r w:rsidR="00A30E18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единых обязательных требований в технических регламентах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ЕАЭС</w:t>
            </w:r>
            <w:r w:rsidR="00A30E18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национальных обязательных требований в законодательстве государств-членов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осуществлено только </w:t>
            </w:r>
            <w:r w:rsidR="00A30E18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продукции, включенной в единый перечень продукции, в отношении которой устанавливаются обязательные требования в рамках Союза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Данный перечень </w:t>
            </w:r>
            <w:r w:rsidR="002E0457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решением Комиссии Таможенного союза от 28.01.2011 N 526 и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строительные материалы и изделий (пункт </w:t>
            </w:r>
            <w:r w:rsidR="006468D5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22).</w:t>
            </w:r>
            <w:r w:rsidR="000D3231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457" w:rsidRPr="00EC5BC1" w:rsidRDefault="002E0457" w:rsidP="00A3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139" w:rsidRPr="00EC5BC1" w:rsidRDefault="000D3231" w:rsidP="00A3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странах участниках ЕАЭС (кроме России) в рамках национального законодательства приняты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технические регламенты.</w:t>
            </w:r>
          </w:p>
          <w:p w:rsidR="00A178D8" w:rsidRPr="00EC5BC1" w:rsidRDefault="00C45F87" w:rsidP="0017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в России для целей совершенствования национального законодательства или участие в работе над соответствующим техническим регламентом ЕАЭС необходимо </w:t>
            </w:r>
            <w:r w:rsidR="003063BA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свою позицию относительно област</w:t>
            </w:r>
            <w:r w:rsidR="00AC23E6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063BA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распространения обязательных требований к строительным материалам и изделиям</w:t>
            </w:r>
            <w:r w:rsidR="0092035E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23E6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будут </w:t>
            </w:r>
            <w:r w:rsidR="00170ECD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r w:rsidR="003063BA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законодательства о техническом регулировании.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качества для групп строительных материалов и утверждение их в качестве приложений соответствующих национальных стандартов</w:t>
            </w:r>
          </w:p>
        </w:tc>
        <w:tc>
          <w:tcPr>
            <w:tcW w:w="1990" w:type="dxa"/>
          </w:tcPr>
          <w:p w:rsidR="00A178D8" w:rsidRPr="00EC5BC1" w:rsidRDefault="006E491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Утвержденные стандарты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0F0A3B" w:rsidRPr="00EC5BC1" w:rsidRDefault="007E269B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изделия как 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продукция, выпускаемая в обращение на рынок имеет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оценки соответствия, заключающуюся в том, что они не являются конечным продуктом с заданными свойствами потребления. </w:t>
            </w:r>
            <w:r w:rsidR="001A2142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свойствам и характеристикам строительных материалов и изделий варьируются от их целевого применения в зданиях и сооружениях. </w:t>
            </w:r>
          </w:p>
          <w:p w:rsidR="000F0A3B" w:rsidRPr="00EC5BC1" w:rsidRDefault="000F0A3B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D8" w:rsidRPr="00EC5BC1" w:rsidRDefault="001A2142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для целей совершенствования оценки соответствия строительных материалов и изделий предлагается дополнить национальные стандарты приложениями, конкретизирующими (фиксирующими) набор характеристик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(показателей) строительных материалов и изделий, используемых для тех или иных целей оценки соответствия.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единый перечень продукции, подлежащей обязательной сертификации и в единый перечень продукции, подтверждение соответствия которой осуществляется в форме принятия декларации о соответствии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в части следующей продукции в соответствии с общероссийским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классификатором ОКПД2: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20.30.22.170 герметики строительные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22.21.10.120 арматура композитная полимерная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22.21.21.120 Трубы полимерные жесткие;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22.21.21.121 Трубы напорные из полиэтилена;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22.21.21.122 Трубы напорные из полиэтилена;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22.21.21.130 Трубки, шланги и рукава полимерные жесткие;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22.21.29 Трубы, трубки и 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шланги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и их фитинги прочие пластмассовые;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22.21.29.110 Трубы прочие пластмассовые;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22.21.29.120 Трубки, шланги и рукава прочие пластмассовые;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22.21.29.130 Фитинги прочие пластмассовые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22.21.41.110 материалы теплоизоляционные из вспененного полиэтилена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22.29.29 Изделия пластмассовые прочие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23.61.11.120 плиты из цемента, бетона или искусственного камня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23.63.10 Бетон, готовый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заливки (товарный бетон)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24.51.20.110 Трубы чугунные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25.11.23.119 панели металлические трехслойных типа «Сэндвич» с утеплителем из минеральной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25.23.13.110 Резервуары, цистерны, баки, чаны, промежуточные бункеры и аналогичные емкости полимерные вместимостью более 300 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26.61.11.152 плитки тротуарной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Минстрой России, Минэкономразвития России,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377766" w:rsidP="0037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Установление обязательных требований и процедур обязательного подтверждения соответствия к выборочным группам строительных материалов и изделий в соответствии с запросами отраслевых союзов.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разъяснения  (рекомендации) органами исполнительной власти Российской Федерации, уполномоченным на осуществление государственного строительного надзора, о соблюдении требований постановления Правительства Российской Федерации от 01.12.2009  "Об утверждении единого перечня продукции, подлежащей обязательной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федерального органа исполнительной власти, подписанное его руководителем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  <w:tc>
          <w:tcPr>
            <w:tcW w:w="4335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контрольно-надзорные мероприятия в отношении хозяйствующих субъектов – предприятий, осуществляющих выпуск строительных материалов (изделий) и конструкций, включенных в постановления Правительства Российской Федерации от 01.12.2009  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а также аккредитованных лабораторий по соблюдению требований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соответствия при декларировании продукции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 о результатах проведенных контрольно-надзорных мероприятий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 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  <w:tc>
          <w:tcPr>
            <w:tcW w:w="4335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обеспечению функции федерального государственного контроля за деятельностью аккредитованных лиц в части полноты и качества информации, вносимой в утвержденную форму декларации, в том числе и в части документов, подтверждающих проведение испытаний/исследований в требуемой федеральном законодательством форме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342A2D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никак не проверяется информация, вносимая </w:t>
            </w:r>
            <w:r w:rsidR="002621E1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формы декларации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соответствующий реестр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proofErr w:type="spellEnd"/>
            <w:r w:rsidR="00D5679C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. Во многих случаях это приводит к недостоверному декларированию. В этой связи предлагается устранить этот недостаток путем обеспечению функции федерального государственного </w:t>
            </w:r>
            <w:proofErr w:type="gramStart"/>
            <w:r w:rsidR="00D5679C" w:rsidRPr="00EC5B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5679C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аккредитованных лиц в части полноты и качества информации, вносимой в утвержденную форму декларации.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переходу на единый классификатор строительных ресурсов для целей ценообразования, государственных закупок, национальной стандартизации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295EE1" w:rsidP="008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сложилась ситуация, что для разных целей строительные материалы классифицируют разными классификаторами. Это создает путаницу и неопределенность. В этой связи предлагается предпринять меры, </w:t>
            </w:r>
            <w:r w:rsidR="008129D8" w:rsidRPr="00EC5BC1">
              <w:rPr>
                <w:rFonts w:ascii="Times New Roman" w:hAnsi="Times New Roman" w:cs="Times New Roman"/>
                <w:sz w:val="24"/>
                <w:szCs w:val="24"/>
              </w:rPr>
              <w:t>нацеленные на использование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8129D8" w:rsidRPr="00EC5BC1">
              <w:rPr>
                <w:rFonts w:ascii="Times New Roman" w:hAnsi="Times New Roman" w:cs="Times New Roman"/>
                <w:sz w:val="24"/>
                <w:szCs w:val="24"/>
              </w:rPr>
              <w:t>ого классификатора строительных ресурсов</w:t>
            </w:r>
            <w:r w:rsidR="008956D4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целей.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о целесообразности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государственной пошлины на импорт строительных материалов и изделий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3D1B54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акта при необходимости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A178D8" w:rsidRPr="00EC5BC1" w:rsidRDefault="00283901" w:rsidP="002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ряду групп строительных материалов и изделий имеется избыток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мощностей. </w:t>
            </w:r>
            <w:r w:rsidR="00EF2666" w:rsidRPr="00EC5BC1">
              <w:rPr>
                <w:rFonts w:ascii="Times New Roman" w:hAnsi="Times New Roman" w:cs="Times New Roman"/>
                <w:sz w:val="24"/>
                <w:szCs w:val="24"/>
              </w:rPr>
              <w:t>Вместе с тем, ближайшие территориальные партнеры Российской Федерации имеют по данным группам продукции преимущества</w:t>
            </w:r>
            <w:r w:rsidR="008B4EED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себестоимости, обусловленные более низким уровнем цен на энергоносители, более низким уровнем средней заработной платы</w:t>
            </w:r>
            <w:r w:rsidR="004E0A07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налогообложения.</w:t>
            </w:r>
          </w:p>
          <w:p w:rsidR="00D70E79" w:rsidRPr="00EC5BC1" w:rsidRDefault="00D70E79" w:rsidP="002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 w:rsidR="00732936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в совокупности с транспортной доступностью, отсутствием таможенных пошлин, </w:t>
            </w:r>
            <w:r w:rsidR="00800538" w:rsidRPr="00EC5BC1">
              <w:rPr>
                <w:rFonts w:ascii="Times New Roman" w:hAnsi="Times New Roman" w:cs="Times New Roman"/>
                <w:sz w:val="24"/>
                <w:szCs w:val="24"/>
              </w:rPr>
              <w:t>демпингом</w:t>
            </w:r>
            <w:r w:rsidR="00732936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цен за счет курсовой разницы </w:t>
            </w:r>
            <w:r w:rsidR="00800538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валют </w:t>
            </w:r>
            <w:r w:rsidR="00732936" w:rsidRPr="00EC5BC1">
              <w:rPr>
                <w:rFonts w:ascii="Times New Roman" w:hAnsi="Times New Roman" w:cs="Times New Roman"/>
                <w:sz w:val="24"/>
                <w:szCs w:val="24"/>
              </w:rPr>
              <w:t>создают некоторым иностра</w:t>
            </w:r>
            <w:r w:rsidR="005035B4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нным производителям </w:t>
            </w:r>
            <w:r w:rsidR="00732936" w:rsidRPr="00EC5BC1">
              <w:rPr>
                <w:rFonts w:ascii="Times New Roman" w:hAnsi="Times New Roman" w:cs="Times New Roman"/>
                <w:sz w:val="24"/>
                <w:szCs w:val="24"/>
              </w:rPr>
              <w:t>дополнительные конкурентные преимущества на Российском рынке.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повышению качества строительных конструкций (в первую очередь долговечности) и уровня их технологичности при монтаже, в том числе фасадных конструкций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857E88" w:rsidP="00B9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предлагается в целях стимулирования производства и потребления долговечных и качественных строительных материалов </w:t>
            </w:r>
            <w:r w:rsidR="00B96FDB" w:rsidRPr="00EC5BC1">
              <w:rPr>
                <w:rFonts w:ascii="Times New Roman" w:hAnsi="Times New Roman" w:cs="Times New Roman"/>
                <w:sz w:val="24"/>
                <w:szCs w:val="24"/>
              </w:rPr>
              <w:t>с высокими эксплуатационными характеристиками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DB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более выгодную цену при расчете стоимости жизненного цикла объекта, чем некачественные и недолговечные материалы.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участия представителей отечественной промышленности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материалов в заседаниях подкомитетов и рабочих групп при разработке и актуализации стандартов ИСО в области промышленности строительных материалов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«Центр методологии нормирования и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771DFB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</w:t>
            </w:r>
            <w:r w:rsidR="006711C6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стран в качестве основы национальной стандартизации принимаются стандарты ИСО. В этой связи, для целей усиления влияния Российской </w:t>
            </w:r>
            <w:r w:rsidR="006711C6"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применяемые в мире технологии и строительные материалы, а также усиления экспортного потенциала, предлагается усилить участие российской стороны в работе технических комитетов ИСО.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возможности ведения дел секретариатов рабочих групп</w:t>
            </w:r>
            <w:proofErr w:type="gram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03">
              <w:rPr>
                <w:rFonts w:ascii="Times New Roman" w:hAnsi="Times New Roman" w:cs="Times New Roman"/>
                <w:sz w:val="24"/>
                <w:szCs w:val="24"/>
              </w:rPr>
              <w:t xml:space="preserve"> и ТК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ИСО со стороны Российской Федерации по направлениям, являющимся приоритетными для экспорта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D3763D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настоящее время в большинстве стран в качестве основы национальной стандартизации принимаются стандарты ИСО. В этой связи, для целей усиления влияния Российской Федерации на применяемые в мире технологии и строительные материалы, а также усиления экспортного потенциала, предлагается усилить участие российской стороны в работе технических комитетов ИСО.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технического регламента о безопасности строительных материалов и изделий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511606" w:rsidRPr="00EC5BC1" w:rsidRDefault="00511606" w:rsidP="0051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51 Договора о ЕАЭС, установление единых обязательных требований в технических регламентах ЕАЭС или национальных обязательных требований в законодательстве государств-членов может быть осуществлено только к продукции, включенной в единый перечень продукции, в отношении которой устанавливаются обязательные требования в рамках Союза. Данный перечень утвержден решением Комиссии Таможенного союза от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28.01.2011 N 526 и содержит строительные материалы и изделий (пункт 22). </w:t>
            </w:r>
          </w:p>
          <w:p w:rsidR="00511606" w:rsidRPr="00EC5BC1" w:rsidRDefault="00511606" w:rsidP="0051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участниках ЕАЭС (кроме России) в рамках национального законодательства приняты соответствующие технические регламенты.</w:t>
            </w:r>
          </w:p>
          <w:p w:rsidR="00511606" w:rsidRPr="00EC5BC1" w:rsidRDefault="00511606" w:rsidP="0051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ЕАЭС «О безопасности строительных материалов и изделий, строительных материалов и изделий» разрабатывается, но не может быть принят начиная с 2010 года.</w:t>
            </w:r>
          </w:p>
          <w:p w:rsidR="00511606" w:rsidRPr="00EC5BC1" w:rsidRDefault="00511606" w:rsidP="0051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8D8" w:rsidRPr="00EC5BC1" w:rsidRDefault="00511606" w:rsidP="001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в России для целей совершенствования национального законодательства </w:t>
            </w:r>
            <w:r w:rsidR="00172947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Стратегией развития ПСМ предусмотрена разработка отдельного технического регламента на строительные материалы и изделия.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прослеживаемости жизненного пути строительных материалов и изделий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0D59BE" w:rsidP="00A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целях борьбы</w:t>
            </w:r>
            <w:r w:rsidR="00A70DD9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с фальсификатом и контрафактом, доля которого в отрасли составляет от 30% до 70 %.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объектов, строительство которых осуществляется за счет средств государственного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применение только тех строительных материалов и изделий, которые имеют сертификат соответствия Национальной системы сертификации (в части строительных материалов и изделий не подлежащих обязательному подтверждению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соотвествия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федерального закона</w:t>
            </w: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7C6A46" w:rsidP="000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целей защиты </w:t>
            </w:r>
            <w:r w:rsidR="0001243D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государственного заказчика в части обеспечения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безопасности строительных материалов и изделий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поставляемых на возведение объектов, строительство которых осуществляется за счет бюджетных средств.</w:t>
            </w:r>
          </w:p>
        </w:tc>
      </w:tr>
      <w:tr w:rsidR="00A178D8" w:rsidRPr="00EC5BC1" w:rsidTr="000958A8">
        <w:tc>
          <w:tcPr>
            <w:tcW w:w="619" w:type="dxa"/>
          </w:tcPr>
          <w:p w:rsidR="00A178D8" w:rsidRPr="00EC5BC1" w:rsidRDefault="00A178D8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фиксации стоимости сделок по договорам купли-продажи строительных материалов и изделий поставка которых осуществляется для объектов, строительство которых ведется за счет средств государственного бюджета, обеспечение соответствующих нормативно-правовых оснований для обязательного фиксации таких сделок в информационной системе</w:t>
            </w:r>
          </w:p>
        </w:tc>
        <w:tc>
          <w:tcPr>
            <w:tcW w:w="1990" w:type="dxa"/>
          </w:tcPr>
          <w:p w:rsidR="00704618" w:rsidRPr="00EC5BC1" w:rsidRDefault="0070461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Федерации,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A178D8" w:rsidRPr="00EC5BC1" w:rsidRDefault="00A178D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A178D8" w:rsidRPr="00EC5BC1" w:rsidRDefault="00FD674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Для целей легализации сделок и проведения достоверного мониторинга цены строительных ресурсов.</w:t>
            </w: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нормативно-технической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базы, подготовка предложений по совершенствованию технических требований в области строительства и эксплуатации в части повышения энергетической эффективности и реализации принципов устойчивого развития при капитальном строительстве</w:t>
            </w:r>
          </w:p>
        </w:tc>
        <w:tc>
          <w:tcPr>
            <w:tcW w:w="1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</w:t>
            </w:r>
          </w:p>
        </w:tc>
        <w:tc>
          <w:tcPr>
            <w:tcW w:w="1591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2020 г.,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- ежегодно</w:t>
            </w:r>
          </w:p>
        </w:tc>
        <w:tc>
          <w:tcPr>
            <w:tcW w:w="2929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Минэкономразвития России, Минстрой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Минпромторг России, заинтересованные федеральные органы исполнительной власти, органы исполнительной власти субъектов Российской Федерации,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62659" w:rsidRPr="00EC5BC1" w:rsidRDefault="00C62659" w:rsidP="0086336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C5BC1">
              <w:rPr>
                <w:rFonts w:ascii="Times New Roman" w:hAnsi="Times New Roman" w:cs="Times New Roman"/>
                <w:sz w:val="24"/>
              </w:rPr>
              <w:lastRenderedPageBreak/>
              <w:t xml:space="preserve">В 2008 г указом Президента РФ была поставлена цель снизить энергоемкость </w:t>
            </w:r>
            <w:r w:rsidRPr="00EC5BC1">
              <w:rPr>
                <w:rFonts w:ascii="Times New Roman" w:hAnsi="Times New Roman" w:cs="Times New Roman"/>
                <w:sz w:val="24"/>
              </w:rPr>
              <w:lastRenderedPageBreak/>
              <w:t xml:space="preserve">ВВП страны на 40 %. Здания имеют самый большой потенциал энергосбережения, т.к. </w:t>
            </w:r>
            <w:r w:rsidRPr="00EC5BC1">
              <w:rPr>
                <w:rFonts w:ascii="Times New Roman" w:hAnsi="Times New Roman" w:cs="Times New Roman"/>
                <w:b/>
                <w:bCs/>
                <w:sz w:val="24"/>
              </w:rPr>
              <w:t>64,6</w:t>
            </w:r>
            <w:r w:rsidRPr="00EC5BC1">
              <w:rPr>
                <w:rFonts w:ascii="Times New Roman" w:hAnsi="Times New Roman" w:cs="Times New Roman"/>
                <w:sz w:val="24"/>
              </w:rPr>
              <w:t>% всей потребляемой в жилищном секторе РФ энергии приходится на цели отопления.</w:t>
            </w:r>
          </w:p>
          <w:p w:rsidR="00C62659" w:rsidRPr="00EC5BC1" w:rsidRDefault="00C62659" w:rsidP="0086336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стратегии развития промышленности строительных материалов на период до 2020 года и дальнейшую перспективу до 2030 года, утвержденной распоряжением Правительства Российской Федерации от 10 мая 2016г №868-р, установлен показатель «Энергоэффективность строительных материалов» с соответствующим индикатором «Отношение объема расходования тепла на отопление всей жилищной площади (жилищного фонда) в России», который измеряется в Гкал/м2 в год. Предусмотрено снижение данного показателя на 20% - с 0,112 до 0,09 Гкал/м2 в год с 2012 по 2030 годы.</w:t>
            </w: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надзорных мероприятий по выявлению нарушения требований энергетической эффективности при строительстве и эксплуатации зданий, строений, сооружений</w:t>
            </w:r>
          </w:p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</w:t>
            </w:r>
          </w:p>
        </w:tc>
        <w:tc>
          <w:tcPr>
            <w:tcW w:w="1591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– ежегодно</w:t>
            </w:r>
          </w:p>
        </w:tc>
        <w:tc>
          <w:tcPr>
            <w:tcW w:w="2929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России, Минпромторг России, высшие органы исполнительной власти субъектов Российской Федерации, Аналитический Центр при Правительстве Российской Федерации совместно с АО «Центр методологии нормирования и стандартизации в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строительствее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5" w:type="dxa"/>
            <w:vMerge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59" w:rsidRPr="00EC5BC1" w:rsidTr="000958A8">
        <w:tc>
          <w:tcPr>
            <w:tcW w:w="10119" w:type="dxa"/>
            <w:gridSpan w:val="5"/>
          </w:tcPr>
          <w:p w:rsidR="00C62659" w:rsidRPr="00EC5BC1" w:rsidRDefault="00C62659" w:rsidP="005E46F4">
            <w:pPr>
              <w:pStyle w:val="HTML"/>
              <w:shd w:val="clear" w:color="auto" w:fill="FFFFFF"/>
              <w:rPr>
                <w:b/>
                <w:color w:val="000000"/>
              </w:rPr>
            </w:pP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</w:t>
            </w: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Развитие экспортного потенциала</w:t>
            </w:r>
          </w:p>
        </w:tc>
        <w:tc>
          <w:tcPr>
            <w:tcW w:w="4335" w:type="dxa"/>
          </w:tcPr>
          <w:p w:rsidR="00C62659" w:rsidRPr="00EC5BC1" w:rsidRDefault="00C62659" w:rsidP="005E46F4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развития экспорта в отрасли промышленности строительных материалов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2025 года</w:t>
            </w:r>
          </w:p>
        </w:tc>
        <w:tc>
          <w:tcPr>
            <w:tcW w:w="1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федерального органа исполнительной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591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2021 г.,</w:t>
            </w:r>
          </w:p>
        </w:tc>
        <w:tc>
          <w:tcPr>
            <w:tcW w:w="2929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совместно с торговыми представительствами за рубежом,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акционерным обществом "Российский экспортный центр",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настоящего времени такого плана не существует. Стратегией предусматривается увеличение экспортного потенциала отрасли ПСМ.</w:t>
            </w:r>
          </w:p>
        </w:tc>
      </w:tr>
      <w:tr w:rsidR="00E14B77" w:rsidRPr="00EC5BC1" w:rsidTr="000958A8">
        <w:tc>
          <w:tcPr>
            <w:tcW w:w="619" w:type="dxa"/>
          </w:tcPr>
          <w:p w:rsidR="00E14B77" w:rsidRPr="00EC5BC1" w:rsidRDefault="00E14B77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проводимых Межправительственных комиссий по торгово-экономическому сотрудничеству с зарубежными странами обеспечить рассмотрение вопросов, связанных с проблематикой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асбеста в приоритетных для экспорта странах, в том числе предоставление актуальных результатов исследований в данной области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  <w:r w:rsidR="00704618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на заседаниях МПК</w:t>
            </w:r>
          </w:p>
        </w:tc>
        <w:tc>
          <w:tcPr>
            <w:tcW w:w="1591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- ежегодно</w:t>
            </w:r>
          </w:p>
        </w:tc>
        <w:tc>
          <w:tcPr>
            <w:tcW w:w="2929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Минэкономразвития, России, Минздрав России, Минтруд России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МИД России, Роспотребнадзор, заинтересованные федеральные органы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  <w:vMerge w:val="restart"/>
          </w:tcPr>
          <w:p w:rsidR="00E14B77" w:rsidRPr="00EC5BC1" w:rsidRDefault="00E14B77" w:rsidP="00E1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Конвенцией МОТ № 162 «Об охране труда при использовании асбеста» 1986 г. (далее - Конвенция) утвержден диверсифицированный подход к оценке влияния разных видов асбеста, предусматривающий, что асбест представляет собой товарное наименование группы различных по свойствам и химическому составу элементов, среди которых амфиболовый асбест представляет опасность для здоровья человека и должен быть запрещен, а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хризотиловый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асбест безопасен при соблюдении техники безопасности его использования. Всемирной организацией здравоохранения резолюцией WHA 60.26 «Здоровье работающих. Глобальный план действий» 2006 г. одобрен диверсифицированный подход к оценке влияния различных видов асбеста. Позиция Российской Федерации, утвержденная Постановлением Правительства Российской Федерации от 31 июля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1998 г. № 869, как стороны Конвенции, заключается в безопасности контролируемого использования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асбеста и находится в полном соответствии с международными стандартами.</w:t>
            </w:r>
          </w:p>
          <w:p w:rsidR="00E14B77" w:rsidRPr="00EC5BC1" w:rsidRDefault="00E14B77" w:rsidP="00E1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доказательств опасности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асбеста или каких-либо официальных международных стандартов, которые могли бы служить основанием запрета хризотила на сегодняшний день не существует.</w:t>
            </w:r>
          </w:p>
          <w:p w:rsidR="00E14B77" w:rsidRPr="00EC5BC1" w:rsidRDefault="00E14B77" w:rsidP="00E1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активизация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антиасбестовой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в мире привела к широкому вовлечению международных организаций в лоббирование запрета импорта и использования асбеста в странах, являющихся ключевыми потребителями российского хризотила. Так, при координации австралийского правительственного Агентства помощи международному развитию (Union Aid Abroad – APHEDA), Всемирная организация здравоохранения (ВОЗ), Международная организация труда (МОТ), Программа ООН по защите окружающей среды (ЮНЕП), игнорируя позицию российской стороны, проводят открытое лоббирование запрета хризотила в Юго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Восточной Азии, Африке и Латинской Америке. </w:t>
            </w:r>
          </w:p>
        </w:tc>
      </w:tr>
      <w:tr w:rsidR="00E14B77" w:rsidRPr="00EC5BC1" w:rsidTr="000958A8">
        <w:tc>
          <w:tcPr>
            <w:tcW w:w="619" w:type="dxa"/>
          </w:tcPr>
          <w:p w:rsidR="00E14B77" w:rsidRPr="00EC5BC1" w:rsidRDefault="00E14B77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рабочей группы по вопросу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асбетса</w:t>
            </w:r>
            <w:proofErr w:type="spellEnd"/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1591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</w:t>
            </w:r>
          </w:p>
        </w:tc>
        <w:tc>
          <w:tcPr>
            <w:tcW w:w="2929" w:type="dxa"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Минэкономразвития, России, Минздрав России, Минтруд России </w:t>
            </w:r>
          </w:p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МИД России, Роспотребнадзор, заинтересованные федеральные органы </w:t>
            </w:r>
          </w:p>
        </w:tc>
        <w:tc>
          <w:tcPr>
            <w:tcW w:w="4335" w:type="dxa"/>
            <w:vMerge/>
          </w:tcPr>
          <w:p w:rsidR="00E14B77" w:rsidRPr="00EC5BC1" w:rsidRDefault="00E14B77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организациям в      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участии в специализированных                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выставочно-ярмарочных                                                       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организации экспозиций                                                      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достижений промышленности строительных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90" w:type="dxa"/>
          </w:tcPr>
          <w:p w:rsidR="00C62659" w:rsidRPr="00EC5BC1" w:rsidRDefault="005B2120" w:rsidP="005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Участие не менее в 3-х зарубежных выставках, д</w:t>
            </w:r>
            <w:r w:rsidR="00C62659" w:rsidRPr="00EC5BC1">
              <w:rPr>
                <w:rFonts w:ascii="Times New Roman" w:hAnsi="Times New Roman" w:cs="Times New Roman"/>
                <w:sz w:val="24"/>
                <w:szCs w:val="24"/>
              </w:rPr>
              <w:t>оклад в Правительство Российской Федерации</w:t>
            </w:r>
          </w:p>
        </w:tc>
        <w:tc>
          <w:tcPr>
            <w:tcW w:w="1591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 далее - ежегодно</w:t>
            </w:r>
          </w:p>
        </w:tc>
        <w:tc>
          <w:tcPr>
            <w:tcW w:w="2929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акционерного общества "Российский экспортный центр",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62659" w:rsidRPr="00EC5BC1" w:rsidRDefault="005B2120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Данное мероприятие направлено на продвижение отечественных строительных материалов на рынки третьих стран.</w:t>
            </w:r>
          </w:p>
        </w:tc>
      </w:tr>
      <w:tr w:rsidR="00C62659" w:rsidRPr="00EC5BC1" w:rsidTr="000958A8">
        <w:tc>
          <w:tcPr>
            <w:tcW w:w="10119" w:type="dxa"/>
            <w:gridSpan w:val="5"/>
          </w:tcPr>
          <w:p w:rsidR="00C62659" w:rsidRPr="00EC5BC1" w:rsidRDefault="00C62659" w:rsidP="005E46F4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EC5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V. Мониторинг реализации Стратегии развития промышленности строительных материалов на период до 2020 года и дальнейшую перспективу до 2030 года </w:t>
            </w:r>
          </w:p>
        </w:tc>
        <w:tc>
          <w:tcPr>
            <w:tcW w:w="4335" w:type="dxa"/>
          </w:tcPr>
          <w:p w:rsidR="00C62659" w:rsidRPr="00EC5BC1" w:rsidRDefault="00C62659" w:rsidP="005E46F4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Мониторинг достаточности финансовых ресурсов, необходимых для безусловного выполнения Стратегии развития промышленности строительных материалов на период до 2020 года и дальнейшую перспективу до 2030 года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 квартал 2020 г., далее - ежегодно</w:t>
            </w:r>
          </w:p>
        </w:tc>
        <w:tc>
          <w:tcPr>
            <w:tcW w:w="2929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Минфин России, органы исполнительной власти субъектов Российской Федерации с участием акционерного общества "Федеральная корпорация по развитию малого и среднего предпринимательства", акционерного общества "Российский экспортный центр", федерального государственного автономного учреждения "Российский фонд технологического развития", </w:t>
            </w:r>
          </w:p>
          <w:p w:rsidR="00C62659" w:rsidRPr="00EC5BC1" w:rsidRDefault="00C62659" w:rsidP="005E46F4"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C62659" w:rsidRPr="00EC5BC1" w:rsidRDefault="005C5C1C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направлено на </w:t>
            </w:r>
            <w:r w:rsidR="00690F11"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F11" w:rsidRPr="00EC5BC1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механизмов поддержки предприятий ПСМ</w:t>
            </w: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Форума промышленности строительных материалов, в том числе в целях рассмотрения вопроса о ходе реализации Стратегии развития промышленности строительных материалов на период до 2020 года и выполнении ключевых показателей </w:t>
            </w:r>
          </w:p>
          <w:p w:rsidR="00C62659" w:rsidRPr="00EC5BC1" w:rsidRDefault="00C62659" w:rsidP="005E46F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04618" w:rsidRPr="00EC5BC1" w:rsidRDefault="00704618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органа,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доклад в Правительство Российской Федерации</w:t>
            </w:r>
          </w:p>
        </w:tc>
        <w:tc>
          <w:tcPr>
            <w:tcW w:w="1591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II квартал 2021 г., далее - ежегодно</w:t>
            </w:r>
          </w:p>
        </w:tc>
        <w:tc>
          <w:tcPr>
            <w:tcW w:w="2929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Минстрой России, Минтранс России, 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 ФАС России, ФТС России, Росстандарт</w:t>
            </w:r>
          </w:p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федеральные органы исполнительной власти, органы исполнительной власти субъектов Российской Федерации, 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C62659" w:rsidRPr="00EC5BC1" w:rsidRDefault="00C62659" w:rsidP="005E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включается в план с целью усиления координации действий по развитию ПСМ между органами исполнительной власти и отраслевым сообществом. Повышения уровня доверия отрасли к государственной политике.</w:t>
            </w:r>
          </w:p>
        </w:tc>
      </w:tr>
      <w:tr w:rsidR="00C62659" w:rsidRPr="00EC5BC1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86336D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Актуализация собирательных классификационных группировок в области промышленности строительных материалов на основе актуализированной редакции Общероссийского классификатора видов экономической </w:t>
            </w:r>
            <w:r w:rsidRPr="00EC5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(ОКВЭД2) ОК 029-2014 (КДЕС Ред.2) и Общероссийского классификатора продукции по видам экономической деятельности (ОКПД2) ОК 034-2014 (КПЕС 2008)</w:t>
            </w:r>
          </w:p>
        </w:tc>
        <w:tc>
          <w:tcPr>
            <w:tcW w:w="1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</w:t>
            </w:r>
          </w:p>
        </w:tc>
        <w:tc>
          <w:tcPr>
            <w:tcW w:w="1591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Минэкономразвития России, Казначейство России, Росстандарт, Росстат</w:t>
            </w:r>
          </w:p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При актуализации общероссийских классификаторов ОКПД2 и ОКВЭД2 требуется обновление собирательной группировки промышленности строительных материалов, утвержденной Приказом Минпромторга России от 24.07.2018 N 2893 "Об утверждении собирательных классификационных группировок в области промышленности строительных материалов на основе Общероссийского классификатора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</w:t>
            </w:r>
          </w:p>
        </w:tc>
      </w:tr>
      <w:tr w:rsidR="00C62659" w:rsidRPr="00593EA7" w:rsidTr="000958A8">
        <w:tc>
          <w:tcPr>
            <w:tcW w:w="619" w:type="dxa"/>
          </w:tcPr>
          <w:p w:rsidR="00C62659" w:rsidRPr="00EC5BC1" w:rsidRDefault="00C62659" w:rsidP="00A178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62659" w:rsidRPr="00EC5BC1" w:rsidRDefault="00C62659" w:rsidP="0086336D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2008), в том числе до шестого знака</w:t>
            </w:r>
          </w:p>
        </w:tc>
        <w:tc>
          <w:tcPr>
            <w:tcW w:w="1990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</w:t>
            </w:r>
          </w:p>
        </w:tc>
        <w:tc>
          <w:tcPr>
            <w:tcW w:w="1591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Минэкономразвития России, Казначейство России, Росстандарт, Росстат</w:t>
            </w:r>
          </w:p>
          <w:p w:rsidR="00C62659" w:rsidRPr="00EC5BC1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EC5BC1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  <w:tc>
          <w:tcPr>
            <w:tcW w:w="4335" w:type="dxa"/>
          </w:tcPr>
          <w:p w:rsidR="00C62659" w:rsidRPr="00982D29" w:rsidRDefault="00C62659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C1">
              <w:rPr>
                <w:rFonts w:ascii="Times New Roman" w:hAnsi="Times New Roman" w:cs="Times New Roman"/>
                <w:sz w:val="24"/>
                <w:szCs w:val="24"/>
              </w:rPr>
              <w:t>В действующих общероссийских классификаторах выделены в должной мере не все отдельные подотрасли промышленности строительных материалов, допущено смешивание перечня выпускаемых отраслью товарных позиций с продукцией других отраслей и видов деятельности, что отрицательно сказывается на точности статистического учета, объективности количественных и качественных показателей состояния отрасли, контроля над целевыми показателями и индикаторами реализации государственной промышленной политики.</w:t>
            </w:r>
          </w:p>
        </w:tc>
      </w:tr>
    </w:tbl>
    <w:p w:rsidR="00BB55E6" w:rsidRPr="00BB55E6" w:rsidRDefault="00BB55E6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5E6" w:rsidRPr="00BB55E6" w:rsidRDefault="00BB55E6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5E6" w:rsidRPr="00BB55E6" w:rsidRDefault="00BB55E6" w:rsidP="00BB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55E6" w:rsidRPr="00BB55E6" w:rsidSect="001F62A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05" w:rsidRDefault="003A5005" w:rsidP="00DC64D3">
      <w:pPr>
        <w:spacing w:after="0" w:line="240" w:lineRule="auto"/>
      </w:pPr>
      <w:r>
        <w:separator/>
      </w:r>
    </w:p>
  </w:endnote>
  <w:endnote w:type="continuationSeparator" w:id="0">
    <w:p w:rsidR="003A5005" w:rsidRDefault="003A5005" w:rsidP="00DC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05" w:rsidRDefault="003A5005" w:rsidP="00DC64D3">
      <w:pPr>
        <w:spacing w:after="0" w:line="240" w:lineRule="auto"/>
      </w:pPr>
      <w:r>
        <w:separator/>
      </w:r>
    </w:p>
  </w:footnote>
  <w:footnote w:type="continuationSeparator" w:id="0">
    <w:p w:rsidR="003A5005" w:rsidRDefault="003A5005" w:rsidP="00DC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387284"/>
      <w:docPartObj>
        <w:docPartGallery w:val="Page Numbers (Top of Page)"/>
        <w:docPartUnique/>
      </w:docPartObj>
    </w:sdtPr>
    <w:sdtContent>
      <w:p w:rsidR="00DC64D3" w:rsidRDefault="00032DE2">
        <w:pPr>
          <w:pStyle w:val="a3"/>
          <w:jc w:val="center"/>
        </w:pPr>
        <w:r>
          <w:fldChar w:fldCharType="begin"/>
        </w:r>
        <w:r w:rsidR="00DC64D3">
          <w:instrText>PAGE   \* MERGEFORMAT</w:instrText>
        </w:r>
        <w:r>
          <w:fldChar w:fldCharType="separate"/>
        </w:r>
        <w:r w:rsidR="00517303">
          <w:rPr>
            <w:noProof/>
          </w:rPr>
          <w:t>16</w:t>
        </w:r>
        <w:r>
          <w:fldChar w:fldCharType="end"/>
        </w:r>
      </w:p>
    </w:sdtContent>
  </w:sdt>
  <w:p w:rsidR="00DC64D3" w:rsidRDefault="00DC6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4EF"/>
    <w:multiLevelType w:val="hybridMultilevel"/>
    <w:tmpl w:val="597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AF"/>
    <w:rsid w:val="0001243D"/>
    <w:rsid w:val="00026339"/>
    <w:rsid w:val="00032DE2"/>
    <w:rsid w:val="000958A8"/>
    <w:rsid w:val="000D3231"/>
    <w:rsid w:val="000D59BE"/>
    <w:rsid w:val="000F0A3B"/>
    <w:rsid w:val="00136052"/>
    <w:rsid w:val="00170ECD"/>
    <w:rsid w:val="00172947"/>
    <w:rsid w:val="00172BE7"/>
    <w:rsid w:val="001A2142"/>
    <w:rsid w:val="001A77F6"/>
    <w:rsid w:val="001B0AA6"/>
    <w:rsid w:val="001F62A0"/>
    <w:rsid w:val="00214C9A"/>
    <w:rsid w:val="00232D32"/>
    <w:rsid w:val="002621E1"/>
    <w:rsid w:val="002712B5"/>
    <w:rsid w:val="00283901"/>
    <w:rsid w:val="00295EE1"/>
    <w:rsid w:val="002A29C0"/>
    <w:rsid w:val="002B5A81"/>
    <w:rsid w:val="002C1FD3"/>
    <w:rsid w:val="002D117B"/>
    <w:rsid w:val="002E0457"/>
    <w:rsid w:val="002F0139"/>
    <w:rsid w:val="003063BA"/>
    <w:rsid w:val="0031319C"/>
    <w:rsid w:val="00315150"/>
    <w:rsid w:val="00342A2D"/>
    <w:rsid w:val="00343848"/>
    <w:rsid w:val="00377766"/>
    <w:rsid w:val="003A5005"/>
    <w:rsid w:val="003A5AA5"/>
    <w:rsid w:val="003D1B54"/>
    <w:rsid w:val="003E5C98"/>
    <w:rsid w:val="00411F24"/>
    <w:rsid w:val="00420F9F"/>
    <w:rsid w:val="0045746F"/>
    <w:rsid w:val="004766CA"/>
    <w:rsid w:val="0047745D"/>
    <w:rsid w:val="00485373"/>
    <w:rsid w:val="004B2561"/>
    <w:rsid w:val="004D66EA"/>
    <w:rsid w:val="004E0A07"/>
    <w:rsid w:val="005035B4"/>
    <w:rsid w:val="00507241"/>
    <w:rsid w:val="00511606"/>
    <w:rsid w:val="00517303"/>
    <w:rsid w:val="005323E0"/>
    <w:rsid w:val="005672E5"/>
    <w:rsid w:val="005724CA"/>
    <w:rsid w:val="005B2120"/>
    <w:rsid w:val="005C5C1C"/>
    <w:rsid w:val="00615B07"/>
    <w:rsid w:val="006468D5"/>
    <w:rsid w:val="006670BA"/>
    <w:rsid w:val="006711C6"/>
    <w:rsid w:val="00690F11"/>
    <w:rsid w:val="006D0419"/>
    <w:rsid w:val="006E4918"/>
    <w:rsid w:val="006F6373"/>
    <w:rsid w:val="00704618"/>
    <w:rsid w:val="00732936"/>
    <w:rsid w:val="00752396"/>
    <w:rsid w:val="00771DFB"/>
    <w:rsid w:val="007B5842"/>
    <w:rsid w:val="007C6A46"/>
    <w:rsid w:val="007C74F0"/>
    <w:rsid w:val="007E269B"/>
    <w:rsid w:val="00800538"/>
    <w:rsid w:val="00801BD1"/>
    <w:rsid w:val="008070A8"/>
    <w:rsid w:val="008129D8"/>
    <w:rsid w:val="008215B3"/>
    <w:rsid w:val="008236AE"/>
    <w:rsid w:val="00827400"/>
    <w:rsid w:val="00833CAA"/>
    <w:rsid w:val="00850708"/>
    <w:rsid w:val="00857E88"/>
    <w:rsid w:val="00861388"/>
    <w:rsid w:val="0086633D"/>
    <w:rsid w:val="00873D43"/>
    <w:rsid w:val="008956D4"/>
    <w:rsid w:val="008B4EED"/>
    <w:rsid w:val="008E283D"/>
    <w:rsid w:val="008E30EE"/>
    <w:rsid w:val="00911B10"/>
    <w:rsid w:val="0092035E"/>
    <w:rsid w:val="00926495"/>
    <w:rsid w:val="00933889"/>
    <w:rsid w:val="00956288"/>
    <w:rsid w:val="00983C05"/>
    <w:rsid w:val="00992EF6"/>
    <w:rsid w:val="009B6AAB"/>
    <w:rsid w:val="009E6FB9"/>
    <w:rsid w:val="00A12934"/>
    <w:rsid w:val="00A178D8"/>
    <w:rsid w:val="00A30E18"/>
    <w:rsid w:val="00A41228"/>
    <w:rsid w:val="00A70DD9"/>
    <w:rsid w:val="00AC23E6"/>
    <w:rsid w:val="00AD2E0A"/>
    <w:rsid w:val="00B11817"/>
    <w:rsid w:val="00B175B1"/>
    <w:rsid w:val="00B37449"/>
    <w:rsid w:val="00B96FDB"/>
    <w:rsid w:val="00B97436"/>
    <w:rsid w:val="00BB123A"/>
    <w:rsid w:val="00BB2EC9"/>
    <w:rsid w:val="00BB55E6"/>
    <w:rsid w:val="00BD33D2"/>
    <w:rsid w:val="00BF4AC0"/>
    <w:rsid w:val="00C361F6"/>
    <w:rsid w:val="00C45F87"/>
    <w:rsid w:val="00C62659"/>
    <w:rsid w:val="00C703C7"/>
    <w:rsid w:val="00C85811"/>
    <w:rsid w:val="00CB1742"/>
    <w:rsid w:val="00CB5473"/>
    <w:rsid w:val="00CB6EE9"/>
    <w:rsid w:val="00CC3D43"/>
    <w:rsid w:val="00CF3B8D"/>
    <w:rsid w:val="00D31D22"/>
    <w:rsid w:val="00D3763D"/>
    <w:rsid w:val="00D5679C"/>
    <w:rsid w:val="00D56B2B"/>
    <w:rsid w:val="00D70E79"/>
    <w:rsid w:val="00DB17A6"/>
    <w:rsid w:val="00DB5CE1"/>
    <w:rsid w:val="00DC1BAA"/>
    <w:rsid w:val="00DC3F6B"/>
    <w:rsid w:val="00DC64D3"/>
    <w:rsid w:val="00E14B77"/>
    <w:rsid w:val="00E220EA"/>
    <w:rsid w:val="00E63F51"/>
    <w:rsid w:val="00E74663"/>
    <w:rsid w:val="00E761F5"/>
    <w:rsid w:val="00E82994"/>
    <w:rsid w:val="00EB44DA"/>
    <w:rsid w:val="00EC3A86"/>
    <w:rsid w:val="00EC5BC1"/>
    <w:rsid w:val="00ED64DA"/>
    <w:rsid w:val="00ED696B"/>
    <w:rsid w:val="00EF2666"/>
    <w:rsid w:val="00F008DE"/>
    <w:rsid w:val="00F167AF"/>
    <w:rsid w:val="00F26027"/>
    <w:rsid w:val="00F326E4"/>
    <w:rsid w:val="00F61363"/>
    <w:rsid w:val="00F616A2"/>
    <w:rsid w:val="00F66E9B"/>
    <w:rsid w:val="00F71570"/>
    <w:rsid w:val="00F91ECA"/>
    <w:rsid w:val="00FD6749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4D3"/>
  </w:style>
  <w:style w:type="paragraph" w:styleId="a5">
    <w:name w:val="footer"/>
    <w:basedOn w:val="a"/>
    <w:link w:val="a6"/>
    <w:uiPriority w:val="99"/>
    <w:unhideWhenUsed/>
    <w:rsid w:val="00DC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4D3"/>
  </w:style>
  <w:style w:type="table" w:styleId="a7">
    <w:name w:val="Table Grid"/>
    <w:basedOn w:val="a1"/>
    <w:uiPriority w:val="59"/>
    <w:rsid w:val="00A1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78D8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17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78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jilyaev.konstantin</dc:creator>
  <cp:keywords/>
  <dc:description/>
  <cp:lastModifiedBy>123</cp:lastModifiedBy>
  <cp:revision>14</cp:revision>
  <dcterms:created xsi:type="dcterms:W3CDTF">2019-11-10T13:41:00Z</dcterms:created>
  <dcterms:modified xsi:type="dcterms:W3CDTF">2019-11-21T16:27:00Z</dcterms:modified>
</cp:coreProperties>
</file>